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98" w:rsidRDefault="00D3628B" w:rsidP="00BE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B">
        <w:rPr>
          <w:rFonts w:ascii="Times New Roman" w:hAnsi="Times New Roman" w:cs="Times New Roman"/>
          <w:b/>
          <w:sz w:val="24"/>
          <w:szCs w:val="24"/>
        </w:rPr>
        <w:t>Przegląd prasy pedagogicznej dla nauczycieli</w:t>
      </w:r>
    </w:p>
    <w:p w:rsidR="00D3628B" w:rsidRPr="00D3628B" w:rsidRDefault="00D3628B" w:rsidP="00BE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B">
        <w:rPr>
          <w:rFonts w:ascii="Times New Roman" w:hAnsi="Times New Roman" w:cs="Times New Roman"/>
          <w:b/>
          <w:sz w:val="24"/>
          <w:szCs w:val="24"/>
        </w:rPr>
        <w:t>za okres 01.10.2019-31.12.2019 r.</w:t>
      </w:r>
    </w:p>
    <w:p w:rsidR="00D3628B" w:rsidRPr="00D3628B" w:rsidRDefault="00D3628B" w:rsidP="00444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03" w:rsidRPr="003E706D" w:rsidRDefault="003E706D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B4C">
        <w:rPr>
          <w:rFonts w:ascii="Times New Roman" w:hAnsi="Times New Roman" w:cs="Times New Roman"/>
          <w:b/>
          <w:i/>
          <w:sz w:val="24"/>
          <w:szCs w:val="24"/>
        </w:rPr>
        <w:t>Ważne tematy, trudne rozmowy</w:t>
      </w:r>
      <w:r w:rsidRPr="003E706D">
        <w:rPr>
          <w:rFonts w:ascii="Times New Roman" w:hAnsi="Times New Roman" w:cs="Times New Roman"/>
          <w:sz w:val="24"/>
          <w:szCs w:val="24"/>
        </w:rPr>
        <w:t xml:space="preserve"> </w:t>
      </w:r>
      <w:r w:rsidR="006669A5">
        <w:rPr>
          <w:rFonts w:ascii="Times New Roman" w:hAnsi="Times New Roman" w:cs="Times New Roman"/>
          <w:b/>
          <w:i/>
          <w:sz w:val="24"/>
          <w:szCs w:val="24"/>
        </w:rPr>
        <w:t>- u</w:t>
      </w:r>
      <w:r w:rsidRPr="00913B4C">
        <w:rPr>
          <w:rFonts w:ascii="Times New Roman" w:hAnsi="Times New Roman" w:cs="Times New Roman"/>
          <w:b/>
          <w:i/>
          <w:sz w:val="24"/>
          <w:szCs w:val="24"/>
        </w:rPr>
        <w:t>mieranie, przemijanie</w:t>
      </w:r>
      <w:r w:rsidR="006669A5">
        <w:rPr>
          <w:rFonts w:ascii="Times New Roman" w:hAnsi="Times New Roman" w:cs="Times New Roman"/>
          <w:sz w:val="24"/>
          <w:szCs w:val="24"/>
        </w:rPr>
        <w:t xml:space="preserve"> / d</w:t>
      </w:r>
      <w:r w:rsidRPr="003E706D">
        <w:rPr>
          <w:rFonts w:ascii="Times New Roman" w:hAnsi="Times New Roman" w:cs="Times New Roman"/>
          <w:sz w:val="24"/>
          <w:szCs w:val="24"/>
        </w:rPr>
        <w:t>r Katar</w:t>
      </w:r>
      <w:r>
        <w:rPr>
          <w:rFonts w:ascii="Times New Roman" w:hAnsi="Times New Roman" w:cs="Times New Roman"/>
          <w:sz w:val="24"/>
          <w:szCs w:val="24"/>
        </w:rPr>
        <w:t>zyna Dmitruk-</w:t>
      </w:r>
      <w:proofErr w:type="spellStart"/>
      <w:r>
        <w:rPr>
          <w:rFonts w:ascii="Times New Roman" w:hAnsi="Times New Roman" w:cs="Times New Roman"/>
          <w:sz w:val="24"/>
          <w:szCs w:val="24"/>
        </w:rPr>
        <w:t>Sierocińska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Bliż</w:t>
      </w:r>
      <w:r w:rsidRPr="003E706D">
        <w:rPr>
          <w:rFonts w:ascii="Times New Roman" w:hAnsi="Times New Roman" w:cs="Times New Roman"/>
          <w:sz w:val="24"/>
          <w:szCs w:val="24"/>
        </w:rPr>
        <w:t>ej Przedszkola. – 2019, nr 10, s. 26-30</w:t>
      </w:r>
    </w:p>
    <w:p w:rsidR="003E706D" w:rsidRDefault="003E706D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06D">
        <w:rPr>
          <w:rFonts w:ascii="Times New Roman" w:hAnsi="Times New Roman" w:cs="Times New Roman"/>
          <w:i/>
          <w:sz w:val="24"/>
          <w:szCs w:val="24"/>
        </w:rPr>
        <w:t xml:space="preserve">Wiek przedszkolny to czas, kiedy dzieci zadają nieskończoną ilość pytań. Na wiele z nich otrzymują odpowiedzi i w domu, i w przedszkolu. Ale są też i takie pytania, których dorośli  często </w:t>
      </w:r>
      <w:r w:rsidR="006F144A">
        <w:rPr>
          <w:rFonts w:ascii="Times New Roman" w:hAnsi="Times New Roman" w:cs="Times New Roman"/>
          <w:i/>
          <w:sz w:val="24"/>
          <w:szCs w:val="24"/>
        </w:rPr>
        <w:t>woleli</w:t>
      </w:r>
      <w:r>
        <w:rPr>
          <w:rFonts w:ascii="Times New Roman" w:hAnsi="Times New Roman" w:cs="Times New Roman"/>
          <w:i/>
          <w:sz w:val="24"/>
          <w:szCs w:val="24"/>
        </w:rPr>
        <w:t>by nie słyszeć. Należą</w:t>
      </w:r>
      <w:r w:rsidRPr="003E706D">
        <w:rPr>
          <w:rFonts w:ascii="Times New Roman" w:hAnsi="Times New Roman" w:cs="Times New Roman"/>
          <w:i/>
          <w:sz w:val="24"/>
          <w:szCs w:val="24"/>
        </w:rPr>
        <w:t xml:space="preserve"> do nich pytania dotyczące śmierci, prokrea</w:t>
      </w:r>
      <w:r w:rsidR="004E525A">
        <w:rPr>
          <w:rFonts w:ascii="Times New Roman" w:hAnsi="Times New Roman" w:cs="Times New Roman"/>
          <w:i/>
          <w:sz w:val="24"/>
          <w:szCs w:val="24"/>
        </w:rPr>
        <w:t xml:space="preserve">cji, narodzin, strefy intymnej </w:t>
      </w:r>
      <w:r w:rsidR="00D931AD">
        <w:rPr>
          <w:rFonts w:ascii="Times New Roman" w:hAnsi="Times New Roman" w:cs="Times New Roman"/>
          <w:i/>
          <w:sz w:val="24"/>
          <w:szCs w:val="24"/>
        </w:rPr>
        <w:t xml:space="preserve">itd. </w:t>
      </w:r>
      <w:r w:rsidRPr="003E706D">
        <w:rPr>
          <w:rFonts w:ascii="Times New Roman" w:hAnsi="Times New Roman" w:cs="Times New Roman"/>
          <w:i/>
          <w:sz w:val="24"/>
          <w:szCs w:val="24"/>
        </w:rPr>
        <w:t xml:space="preserve">W niniejszym artykule, zaraz po </w:t>
      </w:r>
      <w:r>
        <w:rPr>
          <w:rFonts w:ascii="Times New Roman" w:hAnsi="Times New Roman" w:cs="Times New Roman"/>
          <w:i/>
          <w:sz w:val="24"/>
          <w:szCs w:val="24"/>
        </w:rPr>
        <w:t>obja</w:t>
      </w:r>
      <w:r w:rsidRPr="003E706D">
        <w:rPr>
          <w:rFonts w:ascii="Times New Roman" w:hAnsi="Times New Roman" w:cs="Times New Roman"/>
          <w:i/>
          <w:sz w:val="24"/>
          <w:szCs w:val="24"/>
        </w:rPr>
        <w:t>śnieniu po</w:t>
      </w:r>
      <w:r>
        <w:rPr>
          <w:rFonts w:ascii="Times New Roman" w:hAnsi="Times New Roman" w:cs="Times New Roman"/>
          <w:i/>
          <w:sz w:val="24"/>
          <w:szCs w:val="24"/>
        </w:rPr>
        <w:t>trzeby rozmawiania o śmierci, są</w:t>
      </w:r>
      <w:r w:rsidR="00291051">
        <w:rPr>
          <w:rFonts w:ascii="Times New Roman" w:hAnsi="Times New Roman" w:cs="Times New Roman"/>
          <w:i/>
          <w:sz w:val="24"/>
          <w:szCs w:val="24"/>
        </w:rPr>
        <w:t xml:space="preserve"> wskazówki</w:t>
      </w:r>
      <w:r w:rsidR="00A33A06">
        <w:rPr>
          <w:rFonts w:ascii="Times New Roman" w:hAnsi="Times New Roman" w:cs="Times New Roman"/>
          <w:i/>
          <w:sz w:val="24"/>
          <w:szCs w:val="24"/>
        </w:rPr>
        <w:t xml:space="preserve"> jak</w:t>
      </w:r>
      <w:r w:rsidR="004A6951">
        <w:rPr>
          <w:rFonts w:ascii="Times New Roman" w:hAnsi="Times New Roman" w:cs="Times New Roman"/>
          <w:i/>
          <w:sz w:val="24"/>
          <w:szCs w:val="24"/>
        </w:rPr>
        <w:t>i i</w:t>
      </w:r>
      <w:r w:rsidR="00A33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06D">
        <w:rPr>
          <w:rFonts w:ascii="Times New Roman" w:hAnsi="Times New Roman" w:cs="Times New Roman"/>
          <w:i/>
          <w:sz w:val="24"/>
          <w:szCs w:val="24"/>
        </w:rPr>
        <w:t xml:space="preserve">kiedy rozmawiać oraz jaką dziecięcą literaturą należałoby się wspierać. </w:t>
      </w:r>
    </w:p>
    <w:p w:rsidR="00291051" w:rsidRDefault="00291051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B4C">
        <w:rPr>
          <w:rFonts w:ascii="Times New Roman" w:hAnsi="Times New Roman" w:cs="Times New Roman"/>
          <w:b/>
          <w:i/>
          <w:sz w:val="24"/>
          <w:szCs w:val="24"/>
        </w:rPr>
        <w:t>Czy przedszkolak jest gotowy na rozmowy o seksualności?</w:t>
      </w:r>
      <w:r w:rsidRPr="00291051">
        <w:rPr>
          <w:rFonts w:ascii="Times New Roman" w:hAnsi="Times New Roman" w:cs="Times New Roman"/>
          <w:sz w:val="24"/>
          <w:szCs w:val="24"/>
        </w:rPr>
        <w:t xml:space="preserve"> / Anna Jankowska // Bliżej Przedszkola.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1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2019, nr 11, s. 12-[15]</w:t>
      </w:r>
    </w:p>
    <w:p w:rsidR="00291051" w:rsidRDefault="00291051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051">
        <w:rPr>
          <w:rFonts w:ascii="Times New Roman" w:hAnsi="Times New Roman" w:cs="Times New Roman"/>
          <w:i/>
          <w:sz w:val="24"/>
          <w:szCs w:val="24"/>
        </w:rPr>
        <w:t xml:space="preserve">Czy przedszkolak jest gotowy na rozmowy o seksualności? To bardzo dobre pytanie, </w:t>
      </w:r>
      <w:r w:rsidRPr="00291051">
        <w:rPr>
          <w:rFonts w:ascii="Times New Roman" w:hAnsi="Times New Roman" w:cs="Times New Roman"/>
          <w:i/>
          <w:sz w:val="24"/>
          <w:szCs w:val="24"/>
        </w:rPr>
        <w:br/>
        <w:t>a odpowiedz brzmi-tak. Jest gotowy na przemyślane rozmowy o seksualności, bo dziecko od urodzenia jest istotą seksualną. Może warto j</w:t>
      </w:r>
      <w:r w:rsidR="00BF1C32">
        <w:rPr>
          <w:rFonts w:ascii="Times New Roman" w:hAnsi="Times New Roman" w:cs="Times New Roman"/>
          <w:i/>
          <w:sz w:val="24"/>
          <w:szCs w:val="24"/>
        </w:rPr>
        <w:t xml:space="preserve">ednak zadać głośno inne pytanie. Otóż: </w:t>
      </w:r>
      <w:r w:rsidRPr="00291051">
        <w:rPr>
          <w:rFonts w:ascii="Times New Roman" w:hAnsi="Times New Roman" w:cs="Times New Roman"/>
          <w:i/>
          <w:sz w:val="24"/>
          <w:szCs w:val="24"/>
        </w:rPr>
        <w:t xml:space="preserve">Czy dorośli są gotowi na rozmowy z przedszkolakiem o seksualności? Czy są do tego przygotowani merytorycznie i mentalnie? </w:t>
      </w:r>
    </w:p>
    <w:p w:rsidR="00291051" w:rsidRDefault="00291051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B4C">
        <w:rPr>
          <w:rFonts w:ascii="Times New Roman" w:hAnsi="Times New Roman" w:cs="Times New Roman"/>
          <w:b/>
          <w:i/>
          <w:sz w:val="24"/>
          <w:szCs w:val="24"/>
        </w:rPr>
        <w:t>Lateralizacja w rozwoju dziecka</w:t>
      </w:r>
      <w:r>
        <w:rPr>
          <w:rFonts w:ascii="Times New Roman" w:hAnsi="Times New Roman" w:cs="Times New Roman"/>
          <w:sz w:val="24"/>
          <w:szCs w:val="24"/>
        </w:rPr>
        <w:t xml:space="preserve"> / Marta Cholewińska-dacka // Bliżej Przedszkola. – 2019, nr 12, s. 19-[21]</w:t>
      </w:r>
    </w:p>
    <w:p w:rsidR="00291051" w:rsidRDefault="00291051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B0B">
        <w:rPr>
          <w:rFonts w:ascii="Times New Roman" w:hAnsi="Times New Roman" w:cs="Times New Roman"/>
          <w:i/>
          <w:sz w:val="24"/>
          <w:szCs w:val="24"/>
        </w:rPr>
        <w:t xml:space="preserve">Jednym z elementów </w:t>
      </w:r>
      <w:r w:rsidR="00B95B0B" w:rsidRPr="00B95B0B">
        <w:rPr>
          <w:rFonts w:ascii="Times New Roman" w:hAnsi="Times New Roman" w:cs="Times New Roman"/>
          <w:i/>
          <w:sz w:val="24"/>
          <w:szCs w:val="24"/>
        </w:rPr>
        <w:t>składających</w:t>
      </w:r>
      <w:r w:rsidRPr="00B95B0B">
        <w:rPr>
          <w:rFonts w:ascii="Times New Roman" w:hAnsi="Times New Roman" w:cs="Times New Roman"/>
          <w:i/>
          <w:sz w:val="24"/>
          <w:szCs w:val="24"/>
        </w:rPr>
        <w:t xml:space="preserve"> się na </w:t>
      </w:r>
      <w:r w:rsidR="00B95B0B" w:rsidRPr="00B95B0B">
        <w:rPr>
          <w:rFonts w:ascii="Times New Roman" w:hAnsi="Times New Roman" w:cs="Times New Roman"/>
          <w:i/>
          <w:sz w:val="24"/>
          <w:szCs w:val="24"/>
        </w:rPr>
        <w:t>rozwój</w:t>
      </w:r>
      <w:r w:rsidRPr="00B95B0B">
        <w:rPr>
          <w:rFonts w:ascii="Times New Roman" w:hAnsi="Times New Roman" w:cs="Times New Roman"/>
          <w:i/>
          <w:sz w:val="24"/>
          <w:szCs w:val="24"/>
        </w:rPr>
        <w:t xml:space="preserve"> dziecka jest lateraliza</w:t>
      </w:r>
      <w:r w:rsidR="00B95B0B" w:rsidRPr="00B95B0B">
        <w:rPr>
          <w:rFonts w:ascii="Times New Roman" w:hAnsi="Times New Roman" w:cs="Times New Roman"/>
          <w:i/>
          <w:sz w:val="24"/>
          <w:szCs w:val="24"/>
        </w:rPr>
        <w:t xml:space="preserve">cja. Jest to inaczej stronność, </w:t>
      </w:r>
      <w:r w:rsidRPr="00B95B0B">
        <w:rPr>
          <w:rFonts w:ascii="Times New Roman" w:hAnsi="Times New Roman" w:cs="Times New Roman"/>
          <w:i/>
          <w:sz w:val="24"/>
          <w:szCs w:val="24"/>
        </w:rPr>
        <w:t xml:space="preserve">czyli dominacja w pracy narządów ruchu (kończyn górnych i dolnych) oraz narządów zmysłów </w:t>
      </w:r>
      <w:r w:rsidR="00C449F2">
        <w:rPr>
          <w:rFonts w:ascii="Times New Roman" w:hAnsi="Times New Roman" w:cs="Times New Roman"/>
          <w:i/>
          <w:sz w:val="24"/>
          <w:szCs w:val="24"/>
        </w:rPr>
        <w:t>(oko, ucho). Lateralizację</w:t>
      </w:r>
      <w:r w:rsidR="00B95B0B" w:rsidRPr="00B95B0B">
        <w:rPr>
          <w:rFonts w:ascii="Times New Roman" w:hAnsi="Times New Roman" w:cs="Times New Roman"/>
          <w:i/>
          <w:sz w:val="24"/>
          <w:szCs w:val="24"/>
        </w:rPr>
        <w:t xml:space="preserve"> ustala się również w zakresie dominacji pracy półkuli mózgowej, Jeśli lateralizacja jest prawostronna, to dominującą półkulą mózgową jest lewa i </w:t>
      </w:r>
      <w:r w:rsidR="00B95B0B" w:rsidRPr="00B95B0B">
        <w:rPr>
          <w:rFonts w:ascii="Times New Roman" w:hAnsi="Times New Roman" w:cs="Times New Roman"/>
          <w:sz w:val="24"/>
          <w:szCs w:val="24"/>
        </w:rPr>
        <w:t>odwrotnie</w:t>
      </w:r>
      <w:r w:rsidR="00B95B0B" w:rsidRPr="00B95B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5B0B" w:rsidRDefault="00B95B0B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B4C">
        <w:rPr>
          <w:rFonts w:ascii="Times New Roman" w:hAnsi="Times New Roman" w:cs="Times New Roman"/>
          <w:b/>
          <w:i/>
          <w:sz w:val="24"/>
          <w:szCs w:val="24"/>
        </w:rPr>
        <w:t>Dopalacze</w:t>
      </w:r>
      <w:r w:rsidR="00592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B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2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B4C">
        <w:rPr>
          <w:rFonts w:ascii="Times New Roman" w:hAnsi="Times New Roman" w:cs="Times New Roman"/>
          <w:b/>
          <w:i/>
          <w:sz w:val="24"/>
          <w:szCs w:val="24"/>
        </w:rPr>
        <w:t>nowe wyzwanie dla szkolnej profilaktyki</w:t>
      </w:r>
      <w:r w:rsidR="00BE2A0C">
        <w:rPr>
          <w:rFonts w:ascii="Times New Roman" w:hAnsi="Times New Roman" w:cs="Times New Roman"/>
          <w:sz w:val="24"/>
          <w:szCs w:val="24"/>
        </w:rPr>
        <w:t xml:space="preserve"> / Mariusz Z. </w:t>
      </w:r>
      <w:proofErr w:type="spellStart"/>
      <w:r w:rsidR="00BE2A0C">
        <w:rPr>
          <w:rFonts w:ascii="Times New Roman" w:hAnsi="Times New Roman" w:cs="Times New Roman"/>
          <w:sz w:val="24"/>
          <w:szCs w:val="24"/>
        </w:rPr>
        <w:t>Ję</w:t>
      </w:r>
      <w:r>
        <w:rPr>
          <w:rFonts w:ascii="Times New Roman" w:hAnsi="Times New Roman" w:cs="Times New Roman"/>
          <w:sz w:val="24"/>
          <w:szCs w:val="24"/>
        </w:rPr>
        <w:t>drzejko</w:t>
      </w:r>
      <w:proofErr w:type="spellEnd"/>
      <w:r>
        <w:rPr>
          <w:rFonts w:ascii="Times New Roman" w:hAnsi="Times New Roman" w:cs="Times New Roman"/>
          <w:sz w:val="24"/>
          <w:szCs w:val="24"/>
        </w:rPr>
        <w:t>, Tomasz Kozłowski // Dyrektor Szkoły. – 2019, nr 10, s. 66-</w:t>
      </w:r>
      <w:r w:rsidR="00913B4C">
        <w:rPr>
          <w:rFonts w:ascii="Times New Roman" w:hAnsi="Times New Roman" w:cs="Times New Roman"/>
          <w:sz w:val="24"/>
          <w:szCs w:val="24"/>
        </w:rPr>
        <w:t>70</w:t>
      </w:r>
    </w:p>
    <w:p w:rsidR="00913B4C" w:rsidRDefault="00913B4C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B4C">
        <w:rPr>
          <w:rFonts w:ascii="Times New Roman" w:hAnsi="Times New Roman" w:cs="Times New Roman"/>
          <w:i/>
          <w:sz w:val="24"/>
          <w:szCs w:val="24"/>
        </w:rPr>
        <w:t>Odkąd dopalacze są dostępne na polskim rynku, ich zażycie spowod</w:t>
      </w:r>
      <w:r w:rsidR="00B63920">
        <w:rPr>
          <w:rFonts w:ascii="Times New Roman" w:hAnsi="Times New Roman" w:cs="Times New Roman"/>
          <w:i/>
          <w:sz w:val="24"/>
          <w:szCs w:val="24"/>
        </w:rPr>
        <w:t>owało śmierć prawie 70 osób (głównie młodych</w:t>
      </w:r>
      <w:r w:rsidRPr="00913B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3920">
        <w:rPr>
          <w:rFonts w:ascii="Times New Roman" w:hAnsi="Times New Roman" w:cs="Times New Roman"/>
          <w:i/>
          <w:sz w:val="24"/>
          <w:szCs w:val="24"/>
        </w:rPr>
        <w:t>w większości mężczyźni</w:t>
      </w:r>
      <w:r w:rsidRPr="00913B4C">
        <w:rPr>
          <w:rFonts w:ascii="Times New Roman" w:hAnsi="Times New Roman" w:cs="Times New Roman"/>
          <w:i/>
          <w:sz w:val="24"/>
          <w:szCs w:val="24"/>
        </w:rPr>
        <w:t>) i ciężkie zatrucie blisko 30 tys. Pojawienie się tych substancji zaskoczyło wszystkich</w:t>
      </w:r>
      <w:r w:rsidR="00FF6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B4C">
        <w:rPr>
          <w:rFonts w:ascii="Times New Roman" w:hAnsi="Times New Roman" w:cs="Times New Roman"/>
          <w:i/>
          <w:sz w:val="24"/>
          <w:szCs w:val="24"/>
        </w:rPr>
        <w:t xml:space="preserve">- władze administracyjne, twórców rozwiązań prawnych, lekarzy, toksykologów, rodziców. </w:t>
      </w:r>
    </w:p>
    <w:p w:rsidR="00913B4C" w:rsidRDefault="00913B4C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B4C">
        <w:rPr>
          <w:rFonts w:ascii="Times New Roman" w:hAnsi="Times New Roman" w:cs="Times New Roman"/>
          <w:b/>
          <w:i/>
          <w:sz w:val="24"/>
          <w:szCs w:val="24"/>
        </w:rPr>
        <w:t xml:space="preserve">Prawne recepty na kryzys klimatyczny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913B4C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913B4C">
        <w:rPr>
          <w:rFonts w:ascii="Times New Roman" w:hAnsi="Times New Roman" w:cs="Times New Roman"/>
          <w:sz w:val="24"/>
          <w:szCs w:val="24"/>
        </w:rPr>
        <w:t>Sewasti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3B4C">
        <w:rPr>
          <w:rFonts w:ascii="Times New Roman" w:hAnsi="Times New Roman" w:cs="Times New Roman"/>
          <w:sz w:val="24"/>
          <w:szCs w:val="24"/>
        </w:rPr>
        <w:t>nowicz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// Dyrektor Szkoły. – 2019, nr 11 , s. 72-75</w:t>
      </w:r>
    </w:p>
    <w:p w:rsidR="00B42B24" w:rsidRDefault="005E58C2" w:rsidP="00DD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>Chciałaby</w:t>
      </w:r>
      <w:r>
        <w:rPr>
          <w:rFonts w:ascii="Times New Roman" w:hAnsi="Times New Roman" w:cs="Times New Roman"/>
          <w:i/>
          <w:sz w:val="24"/>
          <w:szCs w:val="24"/>
        </w:rPr>
        <w:t>m przejmować się testem z matmy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>a nie globalnym ociepleniem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 xml:space="preserve"> – to treść jednego </w:t>
      </w:r>
      <w:r w:rsidR="00B42B24" w:rsidRPr="00B42B24">
        <w:rPr>
          <w:rFonts w:ascii="Times New Roman" w:hAnsi="Times New Roman" w:cs="Times New Roman"/>
          <w:i/>
          <w:sz w:val="24"/>
          <w:szCs w:val="24"/>
        </w:rPr>
        <w:br/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B42B24" w:rsidRPr="00B42B24">
        <w:rPr>
          <w:rFonts w:ascii="Times New Roman" w:hAnsi="Times New Roman" w:cs="Times New Roman"/>
          <w:i/>
          <w:sz w:val="24"/>
          <w:szCs w:val="24"/>
        </w:rPr>
        <w:t>transparentów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 xml:space="preserve"> wznoszonych podczas wrześniowego „Protestu Tysięcy Miast”, kiedy to młodzi ludzie w wielu miejscach świata, również w Polsce, wyszli na ulicę. Obawa o przyszłość naszej planety w coraz większym stopniu wpływa na nastroje społeczne oraz wybory, jakich dokonujemy –</w:t>
      </w:r>
      <w:r w:rsidR="00B42B24" w:rsidRPr="00B42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 xml:space="preserve">znajduje to odzwierciedlenie </w:t>
      </w:r>
      <w:r w:rsidR="00B42B24" w:rsidRPr="00B42B24">
        <w:rPr>
          <w:rFonts w:ascii="Times New Roman" w:hAnsi="Times New Roman" w:cs="Times New Roman"/>
          <w:i/>
          <w:sz w:val="24"/>
          <w:szCs w:val="24"/>
        </w:rPr>
        <w:t>takż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>e</w:t>
      </w:r>
      <w:r w:rsidR="00B42B24" w:rsidRPr="00B42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B4C" w:rsidRPr="00B42B24">
        <w:rPr>
          <w:rFonts w:ascii="Times New Roman" w:hAnsi="Times New Roman" w:cs="Times New Roman"/>
          <w:i/>
          <w:sz w:val="24"/>
          <w:szCs w:val="24"/>
        </w:rPr>
        <w:t>w przepisach</w:t>
      </w:r>
      <w:r w:rsidR="0035227B">
        <w:rPr>
          <w:rFonts w:ascii="Times New Roman" w:hAnsi="Times New Roman" w:cs="Times New Roman"/>
          <w:sz w:val="24"/>
          <w:szCs w:val="24"/>
        </w:rPr>
        <w:t>.</w:t>
      </w:r>
    </w:p>
    <w:p w:rsidR="0035227B" w:rsidRPr="0035227B" w:rsidRDefault="0035227B" w:rsidP="00DD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0F" w:rsidRDefault="00B42B24" w:rsidP="00DD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B24">
        <w:rPr>
          <w:rFonts w:ascii="Times New Roman" w:hAnsi="Times New Roman" w:cs="Times New Roman"/>
          <w:b/>
          <w:i/>
          <w:sz w:val="24"/>
          <w:szCs w:val="24"/>
        </w:rPr>
        <w:lastRenderedPageBreak/>
        <w:t>Zasady dokonywania oceny pracy</w:t>
      </w:r>
      <w:r>
        <w:rPr>
          <w:rFonts w:ascii="Times New Roman" w:hAnsi="Times New Roman" w:cs="Times New Roman"/>
          <w:sz w:val="24"/>
          <w:szCs w:val="24"/>
        </w:rPr>
        <w:t xml:space="preserve"> / Bogusława Wojtczak // Dyrektor Szkoły.- 2019, nr 12, </w:t>
      </w:r>
      <w:r w:rsidR="004449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s. 68-71</w:t>
      </w:r>
    </w:p>
    <w:p w:rsidR="00B42B24" w:rsidRPr="00A647D3" w:rsidRDefault="0023454A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3">
        <w:rPr>
          <w:rFonts w:ascii="Times New Roman" w:hAnsi="Times New Roman" w:cs="Times New Roman"/>
          <w:i/>
          <w:sz w:val="24"/>
          <w:szCs w:val="24"/>
        </w:rPr>
        <w:t>O</w:t>
      </w:r>
      <w:r w:rsidR="00B42B24" w:rsidRPr="00A647D3">
        <w:rPr>
          <w:rFonts w:ascii="Times New Roman" w:hAnsi="Times New Roman" w:cs="Times New Roman"/>
          <w:i/>
          <w:sz w:val="24"/>
          <w:szCs w:val="24"/>
        </w:rPr>
        <w:t>pracowanie zawiera najważniejsze informacje dotyczące oceny pracy nauczyciela – zasady, terminy, dokumenty, tok postępowania – ze szczególnym uwzględnieniem zmian obowiązujących od 1 września</w:t>
      </w:r>
      <w:r w:rsidR="0094589C">
        <w:rPr>
          <w:rFonts w:ascii="Times New Roman" w:hAnsi="Times New Roman" w:cs="Times New Roman"/>
          <w:i/>
          <w:sz w:val="24"/>
          <w:szCs w:val="24"/>
        </w:rPr>
        <w:t xml:space="preserve"> 2018 r</w:t>
      </w:r>
      <w:r w:rsidR="00B42B24" w:rsidRPr="00A647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2B24" w:rsidRDefault="00B42B24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2E2949">
        <w:rPr>
          <w:rFonts w:ascii="Times New Roman" w:hAnsi="Times New Roman" w:cs="Times New Roman"/>
          <w:b/>
          <w:i/>
          <w:sz w:val="24"/>
          <w:szCs w:val="24"/>
        </w:rPr>
        <w:t>Przestrzeń Przedszkolaka</w:t>
      </w:r>
      <w:r w:rsidR="008057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E2949">
        <w:rPr>
          <w:rFonts w:ascii="Times New Roman" w:hAnsi="Times New Roman" w:cs="Times New Roman"/>
          <w:b/>
          <w:i/>
          <w:sz w:val="24"/>
          <w:szCs w:val="24"/>
        </w:rPr>
        <w:t xml:space="preserve"> Jak wspierać rozwój </w:t>
      </w:r>
      <w:r w:rsidR="0080576B">
        <w:rPr>
          <w:rFonts w:ascii="Times New Roman" w:hAnsi="Times New Roman" w:cs="Times New Roman"/>
          <w:b/>
          <w:i/>
          <w:sz w:val="24"/>
          <w:szCs w:val="24"/>
        </w:rPr>
        <w:t>integrac</w:t>
      </w:r>
      <w:r w:rsidR="002E2949">
        <w:rPr>
          <w:rFonts w:ascii="Times New Roman" w:hAnsi="Times New Roman" w:cs="Times New Roman"/>
          <w:b/>
          <w:i/>
          <w:sz w:val="24"/>
          <w:szCs w:val="24"/>
        </w:rPr>
        <w:t>ji</w:t>
      </w:r>
      <w:r w:rsidRPr="002E2949">
        <w:rPr>
          <w:rFonts w:ascii="Times New Roman" w:hAnsi="Times New Roman" w:cs="Times New Roman"/>
          <w:b/>
          <w:i/>
          <w:sz w:val="24"/>
          <w:szCs w:val="24"/>
        </w:rPr>
        <w:t xml:space="preserve"> sensorycznej dzieci w wieku przedszkolnym</w:t>
      </w:r>
      <w:r w:rsidR="00E70EED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E2949">
        <w:rPr>
          <w:rFonts w:ascii="Times New Roman" w:hAnsi="Times New Roman" w:cs="Times New Roman"/>
          <w:sz w:val="24"/>
          <w:szCs w:val="24"/>
        </w:rPr>
        <w:t xml:space="preserve">Marta Baj- </w:t>
      </w:r>
      <w:proofErr w:type="spellStart"/>
      <w:r w:rsidR="002E2949">
        <w:rPr>
          <w:rFonts w:ascii="Times New Roman" w:hAnsi="Times New Roman" w:cs="Times New Roman"/>
          <w:sz w:val="24"/>
          <w:szCs w:val="24"/>
        </w:rPr>
        <w:t>Lieder</w:t>
      </w:r>
      <w:proofErr w:type="spellEnd"/>
      <w:r w:rsidR="002E2949">
        <w:rPr>
          <w:rFonts w:ascii="Times New Roman" w:hAnsi="Times New Roman" w:cs="Times New Roman"/>
          <w:sz w:val="24"/>
          <w:szCs w:val="24"/>
        </w:rPr>
        <w:t xml:space="preserve"> // Wychowanie w Przedszkolu. – 2019,</w:t>
      </w:r>
      <w:r w:rsidR="00DC3779">
        <w:rPr>
          <w:rFonts w:ascii="Times New Roman" w:hAnsi="Times New Roman" w:cs="Times New Roman"/>
          <w:sz w:val="24"/>
          <w:szCs w:val="24"/>
        </w:rPr>
        <w:t xml:space="preserve"> nr 8</w:t>
      </w:r>
      <w:r w:rsidR="002E2949">
        <w:rPr>
          <w:rFonts w:ascii="Times New Roman" w:hAnsi="Times New Roman" w:cs="Times New Roman"/>
          <w:sz w:val="24"/>
          <w:szCs w:val="24"/>
        </w:rPr>
        <w:t>, s. 12-15</w:t>
      </w:r>
    </w:p>
    <w:p w:rsidR="002E2949" w:rsidRDefault="002E2949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49">
        <w:rPr>
          <w:rFonts w:ascii="Times New Roman" w:hAnsi="Times New Roman" w:cs="Times New Roman"/>
          <w:i/>
          <w:sz w:val="24"/>
          <w:szCs w:val="24"/>
        </w:rPr>
        <w:t>W dzisiejszych czasach liczba placówek przedszkolnych jest ogromna, a liczba proponowanych zajęć jeszcze większa. I tak, dzieci od najwc</w:t>
      </w:r>
      <w:r w:rsidR="00C7510F">
        <w:rPr>
          <w:rFonts w:ascii="Times New Roman" w:hAnsi="Times New Roman" w:cs="Times New Roman"/>
          <w:i/>
          <w:sz w:val="24"/>
          <w:szCs w:val="24"/>
        </w:rPr>
        <w:t>ześniejszych lat mają</w:t>
      </w:r>
      <w:r w:rsidRPr="002E2949">
        <w:rPr>
          <w:rFonts w:ascii="Times New Roman" w:hAnsi="Times New Roman" w:cs="Times New Roman"/>
          <w:i/>
          <w:sz w:val="24"/>
          <w:szCs w:val="24"/>
        </w:rPr>
        <w:t xml:space="preserve"> możliwość rozwijania swoich umiejętności i pasji. Niestety, ogrom zajęć dodatkowych bardzo często uniemożliwia dzieciom spożytkowanie energii w sposób adekwatny do ich potrzeb. A przecież dzieci najwięcej uczą się przez ruch, zabawę i spontaniczne odkrywanie. </w:t>
      </w:r>
    </w:p>
    <w:p w:rsidR="002E2949" w:rsidRDefault="002E2949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2E2949">
        <w:rPr>
          <w:rFonts w:ascii="Times New Roman" w:hAnsi="Times New Roman" w:cs="Times New Roman"/>
          <w:b/>
          <w:i/>
          <w:sz w:val="24"/>
          <w:szCs w:val="24"/>
        </w:rPr>
        <w:t>Sytuacje edukacyjne budujące wrażliwość przedszkolaka</w:t>
      </w:r>
      <w:r>
        <w:rPr>
          <w:rFonts w:ascii="Times New Roman" w:hAnsi="Times New Roman" w:cs="Times New Roman"/>
          <w:sz w:val="24"/>
          <w:szCs w:val="24"/>
        </w:rPr>
        <w:t xml:space="preserve"> / D</w:t>
      </w:r>
      <w:r w:rsidRPr="002E2949">
        <w:rPr>
          <w:rFonts w:ascii="Times New Roman" w:hAnsi="Times New Roman" w:cs="Times New Roman"/>
          <w:sz w:val="24"/>
          <w:szCs w:val="24"/>
        </w:rPr>
        <w:t>orota Dziamska // Wychowanie w Przedszkolu. – 2019,</w:t>
      </w:r>
      <w:r w:rsidR="00DC3779">
        <w:rPr>
          <w:rFonts w:ascii="Times New Roman" w:hAnsi="Times New Roman" w:cs="Times New Roman"/>
          <w:sz w:val="24"/>
          <w:szCs w:val="24"/>
        </w:rPr>
        <w:t xml:space="preserve"> nr 9</w:t>
      </w:r>
      <w:r w:rsidRPr="002E2949">
        <w:rPr>
          <w:rFonts w:ascii="Times New Roman" w:hAnsi="Times New Roman" w:cs="Times New Roman"/>
          <w:sz w:val="24"/>
          <w:szCs w:val="24"/>
        </w:rPr>
        <w:t>, s. 20-22</w:t>
      </w:r>
    </w:p>
    <w:p w:rsidR="002E2949" w:rsidRPr="00CF5C43" w:rsidRDefault="002E2949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43">
        <w:rPr>
          <w:rFonts w:ascii="Times New Roman" w:hAnsi="Times New Roman" w:cs="Times New Roman"/>
          <w:i/>
          <w:sz w:val="24"/>
          <w:szCs w:val="24"/>
        </w:rPr>
        <w:t>Tak</w:t>
      </w:r>
      <w:r w:rsidR="00CF5C43" w:rsidRPr="00CF5C43">
        <w:rPr>
          <w:rFonts w:ascii="Times New Roman" w:hAnsi="Times New Roman" w:cs="Times New Roman"/>
          <w:i/>
          <w:sz w:val="24"/>
          <w:szCs w:val="24"/>
        </w:rPr>
        <w:t>,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jak sz</w:t>
      </w:r>
      <w:r w:rsidRPr="00CF5C43">
        <w:rPr>
          <w:rFonts w:ascii="Times New Roman" w:hAnsi="Times New Roman" w:cs="Times New Roman"/>
          <w:i/>
          <w:sz w:val="24"/>
          <w:szCs w:val="24"/>
        </w:rPr>
        <w:t>a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t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a graficzna książki, tak wnętrze przedszkolaka, jego wystrój, cała zabudowa 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użytkowa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tworzą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specyficzną atmosferę, p</w:t>
      </w:r>
      <w:r w:rsidR="00CF5C43" w:rsidRPr="00CF5C43">
        <w:rPr>
          <w:rFonts w:ascii="Times New Roman" w:hAnsi="Times New Roman" w:cs="Times New Roman"/>
          <w:i/>
          <w:sz w:val="24"/>
          <w:szCs w:val="24"/>
        </w:rPr>
        <w:t>rzekazują informację, które mają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wpływ na proces budowy 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wrażliwości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przedszkolaków. Czasami je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 xml:space="preserve">dnak do przedszkola wkrada się </w:t>
      </w:r>
      <w:r w:rsidRPr="00CF5C43">
        <w:rPr>
          <w:rFonts w:ascii="Times New Roman" w:hAnsi="Times New Roman" w:cs="Times New Roman"/>
          <w:i/>
          <w:sz w:val="24"/>
          <w:szCs w:val="24"/>
        </w:rPr>
        <w:t>to, co popularnie nazywamy kiczem, a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 xml:space="preserve"> pojęcie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to jest </w:t>
      </w:r>
      <w:r w:rsidR="0080576B" w:rsidRPr="00CF5C43">
        <w:rPr>
          <w:rFonts w:ascii="Times New Roman" w:hAnsi="Times New Roman" w:cs="Times New Roman"/>
          <w:i/>
          <w:sz w:val="24"/>
          <w:szCs w:val="24"/>
        </w:rPr>
        <w:t>czymś</w:t>
      </w:r>
      <w:r w:rsidRPr="00CF5C43">
        <w:rPr>
          <w:rFonts w:ascii="Times New Roman" w:hAnsi="Times New Roman" w:cs="Times New Roman"/>
          <w:i/>
          <w:sz w:val="24"/>
          <w:szCs w:val="24"/>
        </w:rPr>
        <w:t xml:space="preserve"> w rodzaju skrótu utworzonego w naszej głowie na skutek braku realizacji oczekiwań, które mieliśmy zanim wewnętrzny obraz przedszkola stał się naszym doświadczeniem. </w:t>
      </w:r>
    </w:p>
    <w:p w:rsidR="002E2949" w:rsidRDefault="0080576B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80576B">
        <w:rPr>
          <w:rFonts w:ascii="Times New Roman" w:hAnsi="Times New Roman" w:cs="Times New Roman"/>
          <w:b/>
          <w:i/>
          <w:sz w:val="24"/>
          <w:szCs w:val="24"/>
        </w:rPr>
        <w:t>Czytanie w ruchu i w przestrzeni. Droga ku rozumieniu znaczeń</w:t>
      </w:r>
      <w:r>
        <w:rPr>
          <w:rFonts w:ascii="Times New Roman" w:hAnsi="Times New Roman" w:cs="Times New Roman"/>
          <w:sz w:val="24"/>
          <w:szCs w:val="24"/>
        </w:rPr>
        <w:t xml:space="preserve"> / Dorot Dziamska // Wychowanie w Przedszkolu. – 2019,</w:t>
      </w:r>
      <w:r w:rsidR="00DC3779">
        <w:rPr>
          <w:rFonts w:ascii="Times New Roman" w:hAnsi="Times New Roman" w:cs="Times New Roman"/>
          <w:sz w:val="24"/>
          <w:szCs w:val="24"/>
        </w:rPr>
        <w:t xml:space="preserve"> nr 10</w:t>
      </w:r>
      <w:r>
        <w:rPr>
          <w:rFonts w:ascii="Times New Roman" w:hAnsi="Times New Roman" w:cs="Times New Roman"/>
          <w:sz w:val="24"/>
          <w:szCs w:val="24"/>
        </w:rPr>
        <w:t>, s. 34-38</w:t>
      </w:r>
    </w:p>
    <w:p w:rsidR="0080576B" w:rsidRDefault="0080576B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6B">
        <w:rPr>
          <w:rFonts w:ascii="Times New Roman" w:hAnsi="Times New Roman" w:cs="Times New Roman"/>
          <w:i/>
          <w:sz w:val="24"/>
          <w:szCs w:val="24"/>
        </w:rPr>
        <w:t>Obserwując osoby dorosłe czytające dzieciom, nietrudno zauważyć, iż czytanie tekstu uzupełniają często gestem, stosowana mimiką, intonacją. Bardzo kreatywni sprzymierzeńcy rozwoju dziecka poprzez czytanie potrafią z tekstu wydobyć różnorodne formy ruchu, które demonstrowane dzieciom, zap</w:t>
      </w:r>
      <w:r w:rsidR="003A654F">
        <w:rPr>
          <w:rFonts w:ascii="Times New Roman" w:hAnsi="Times New Roman" w:cs="Times New Roman"/>
          <w:i/>
          <w:sz w:val="24"/>
          <w:szCs w:val="24"/>
        </w:rPr>
        <w:t>raszają do zabawy. Kaczki kwaczą -</w:t>
      </w:r>
      <w:r w:rsidRPr="0080576B">
        <w:rPr>
          <w:rFonts w:ascii="Times New Roman" w:hAnsi="Times New Roman" w:cs="Times New Roman"/>
          <w:i/>
          <w:sz w:val="24"/>
          <w:szCs w:val="24"/>
        </w:rPr>
        <w:t xml:space="preserve"> stąd pojawia się próba ukazania tego poprzez ruch dłoni imitującej dzioby kacze, koty</w:t>
      </w:r>
      <w:r w:rsidR="003A654F">
        <w:rPr>
          <w:rFonts w:ascii="Times New Roman" w:hAnsi="Times New Roman" w:cs="Times New Roman"/>
          <w:i/>
          <w:sz w:val="24"/>
          <w:szCs w:val="24"/>
        </w:rPr>
        <w:t xml:space="preserve"> wspinają się i drapią pazurami -</w:t>
      </w:r>
      <w:r w:rsidRPr="0080576B">
        <w:rPr>
          <w:rFonts w:ascii="Times New Roman" w:hAnsi="Times New Roman" w:cs="Times New Roman"/>
          <w:i/>
          <w:sz w:val="24"/>
          <w:szCs w:val="24"/>
        </w:rPr>
        <w:t xml:space="preserve"> stąd dłonie zmieniają się w pazurzastą łapkę itd.</w:t>
      </w:r>
    </w:p>
    <w:p w:rsidR="00DC3779" w:rsidRDefault="00DC3779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DC3779">
        <w:rPr>
          <w:rFonts w:ascii="Times New Roman" w:hAnsi="Times New Roman" w:cs="Times New Roman"/>
          <w:b/>
          <w:i/>
          <w:sz w:val="24"/>
          <w:szCs w:val="24"/>
        </w:rPr>
        <w:t>Eksperymentowanie w edukacji wczesnoszkolnej</w:t>
      </w:r>
      <w:r>
        <w:rPr>
          <w:rFonts w:ascii="Times New Roman" w:hAnsi="Times New Roman" w:cs="Times New Roman"/>
          <w:sz w:val="24"/>
          <w:szCs w:val="24"/>
        </w:rPr>
        <w:t xml:space="preserve"> / Janusz Woźniak // Życie Szkoły. – 2019, nr 7, s. 14-15 </w:t>
      </w:r>
    </w:p>
    <w:p w:rsidR="00DC3779" w:rsidRDefault="00DC3779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797">
        <w:rPr>
          <w:rFonts w:ascii="Times New Roman" w:hAnsi="Times New Roman" w:cs="Times New Roman"/>
          <w:i/>
          <w:sz w:val="24"/>
          <w:szCs w:val="24"/>
        </w:rPr>
        <w:t>Myj ręce przed jedzeniem! Myj ręce, bo przenosisz na nich zarazki! Mówią o tym rodzice, dziadkowie, mass media, szkoła</w:t>
      </w:r>
      <w:r w:rsidR="00014836">
        <w:rPr>
          <w:rFonts w:ascii="Times New Roman" w:hAnsi="Times New Roman" w:cs="Times New Roman"/>
          <w:i/>
          <w:sz w:val="24"/>
          <w:szCs w:val="24"/>
        </w:rPr>
        <w:t>..</w:t>
      </w:r>
      <w:r w:rsidRPr="00DA1797">
        <w:rPr>
          <w:rFonts w:ascii="Times New Roman" w:hAnsi="Times New Roman" w:cs="Times New Roman"/>
          <w:i/>
          <w:sz w:val="24"/>
          <w:szCs w:val="24"/>
        </w:rPr>
        <w:t>. Osobiście obserwowałem wielokrotnie</w:t>
      </w:r>
      <w:r w:rsidR="00DA1797">
        <w:rPr>
          <w:rFonts w:ascii="Times New Roman" w:hAnsi="Times New Roman" w:cs="Times New Roman"/>
          <w:i/>
          <w:sz w:val="24"/>
          <w:szCs w:val="24"/>
        </w:rPr>
        <w:t>,</w:t>
      </w:r>
      <w:r w:rsidR="00014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797">
        <w:rPr>
          <w:rFonts w:ascii="Times New Roman" w:hAnsi="Times New Roman" w:cs="Times New Roman"/>
          <w:i/>
          <w:sz w:val="24"/>
          <w:szCs w:val="24"/>
        </w:rPr>
        <w:t>że skuteczność</w:t>
      </w:r>
      <w:r w:rsidRPr="00DA1797">
        <w:rPr>
          <w:rFonts w:ascii="Times New Roman" w:hAnsi="Times New Roman" w:cs="Times New Roman"/>
          <w:i/>
          <w:sz w:val="24"/>
          <w:szCs w:val="24"/>
        </w:rPr>
        <w:t xml:space="preserve"> powtarzania</w:t>
      </w:r>
      <w:r w:rsidR="00DA1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797">
        <w:rPr>
          <w:rFonts w:ascii="Times New Roman" w:hAnsi="Times New Roman" w:cs="Times New Roman"/>
          <w:i/>
          <w:sz w:val="24"/>
          <w:szCs w:val="24"/>
        </w:rPr>
        <w:t xml:space="preserve">tej cennej rady jest zastanawiająco niska. Pewnego razu całkiem przypadkowo poznałem bardziej efektywny sposób </w:t>
      </w:r>
      <w:r w:rsidR="00DA1797" w:rsidRPr="00DA1797">
        <w:rPr>
          <w:rFonts w:ascii="Times New Roman" w:hAnsi="Times New Roman" w:cs="Times New Roman"/>
          <w:i/>
          <w:sz w:val="24"/>
          <w:szCs w:val="24"/>
        </w:rPr>
        <w:t>uzewnętrznienia</w:t>
      </w:r>
      <w:r w:rsidR="00DA1797">
        <w:rPr>
          <w:rFonts w:ascii="Times New Roman" w:hAnsi="Times New Roman" w:cs="Times New Roman"/>
          <w:sz w:val="24"/>
          <w:szCs w:val="24"/>
        </w:rPr>
        <w:t xml:space="preserve"> </w:t>
      </w:r>
      <w:r w:rsidR="00DA1797" w:rsidRPr="00DA1797">
        <w:rPr>
          <w:rFonts w:ascii="Times New Roman" w:hAnsi="Times New Roman" w:cs="Times New Roman"/>
          <w:i/>
          <w:sz w:val="24"/>
          <w:szCs w:val="24"/>
        </w:rPr>
        <w:t xml:space="preserve">tej wiedzy. </w:t>
      </w:r>
    </w:p>
    <w:p w:rsidR="00DA1797" w:rsidRDefault="00DA1797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DA1797">
        <w:rPr>
          <w:rFonts w:ascii="Times New Roman" w:hAnsi="Times New Roman" w:cs="Times New Roman"/>
          <w:b/>
          <w:i/>
          <w:sz w:val="24"/>
          <w:szCs w:val="24"/>
        </w:rPr>
        <w:t xml:space="preserve">Czy tanie czytanie może stać się drogie sercu dziecka? </w:t>
      </w:r>
      <w:r>
        <w:rPr>
          <w:rFonts w:ascii="Times New Roman" w:hAnsi="Times New Roman" w:cs="Times New Roman"/>
          <w:sz w:val="24"/>
          <w:szCs w:val="24"/>
        </w:rPr>
        <w:t>/ Małgorzata Wróblewska //  Życie Szkoły. – 2019, nr 8, s 6- 8</w:t>
      </w:r>
    </w:p>
    <w:p w:rsidR="00DA1797" w:rsidRPr="005A59ED" w:rsidRDefault="00DA1797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836">
        <w:rPr>
          <w:rFonts w:ascii="Times New Roman" w:hAnsi="Times New Roman" w:cs="Times New Roman"/>
          <w:i/>
          <w:sz w:val="24"/>
          <w:szCs w:val="24"/>
        </w:rPr>
        <w:t>Etap wczesnoszkolny jest czasem decydującym we wzbudzeniu pasji zainteresowania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9ED">
        <w:rPr>
          <w:rFonts w:ascii="Times New Roman" w:hAnsi="Times New Roman" w:cs="Times New Roman"/>
          <w:i/>
          <w:sz w:val="24"/>
          <w:szCs w:val="24"/>
        </w:rPr>
        <w:t>czyt</w:t>
      </w:r>
      <w:r w:rsidR="0089710B">
        <w:rPr>
          <w:rFonts w:ascii="Times New Roman" w:hAnsi="Times New Roman" w:cs="Times New Roman"/>
          <w:i/>
          <w:sz w:val="24"/>
          <w:szCs w:val="24"/>
        </w:rPr>
        <w:t>aniem. Literatura wypełnia każdą</w:t>
      </w:r>
      <w:r w:rsidRPr="005A59ED">
        <w:rPr>
          <w:rFonts w:ascii="Times New Roman" w:hAnsi="Times New Roman" w:cs="Times New Roman"/>
          <w:i/>
          <w:sz w:val="24"/>
          <w:szCs w:val="24"/>
        </w:rPr>
        <w:t xml:space="preserve"> strefę rozwoju człowieka – poznawczą, bo dostarcza wiedzy, informacji, które przekraczają bezpośrednie doświadczenie dziecka, emocjonalną – bo pomaga przekroczyć dziecięcy </w:t>
      </w:r>
      <w:r w:rsidR="0089710B">
        <w:rPr>
          <w:rFonts w:ascii="Times New Roman" w:hAnsi="Times New Roman" w:cs="Times New Roman"/>
          <w:i/>
          <w:sz w:val="24"/>
          <w:szCs w:val="24"/>
        </w:rPr>
        <w:t xml:space="preserve">egoizm </w:t>
      </w:r>
      <w:r w:rsidR="005A59ED" w:rsidRPr="005A59ED">
        <w:rPr>
          <w:rFonts w:ascii="Times New Roman" w:hAnsi="Times New Roman" w:cs="Times New Roman"/>
          <w:i/>
          <w:sz w:val="24"/>
          <w:szCs w:val="24"/>
        </w:rPr>
        <w:t>w</w:t>
      </w:r>
      <w:r w:rsidRPr="005A59ED">
        <w:rPr>
          <w:rFonts w:ascii="Times New Roman" w:hAnsi="Times New Roman" w:cs="Times New Roman"/>
          <w:i/>
          <w:sz w:val="24"/>
          <w:szCs w:val="24"/>
        </w:rPr>
        <w:t xml:space="preserve"> dostrzeganiu „ty”, uczy współodczuwania, pozwala mieć </w:t>
      </w:r>
      <w:r w:rsidR="005A59ED" w:rsidRPr="005A59ED">
        <w:rPr>
          <w:rFonts w:ascii="Times New Roman" w:hAnsi="Times New Roman" w:cs="Times New Roman"/>
          <w:i/>
          <w:sz w:val="24"/>
          <w:szCs w:val="24"/>
        </w:rPr>
        <w:t>osobisty</w:t>
      </w:r>
      <w:r w:rsidRPr="005A59ED">
        <w:rPr>
          <w:rFonts w:ascii="Times New Roman" w:hAnsi="Times New Roman" w:cs="Times New Roman"/>
          <w:i/>
          <w:sz w:val="24"/>
          <w:szCs w:val="24"/>
        </w:rPr>
        <w:t xml:space="preserve"> stosunek do bohatera, wydarzeń etc. Strefa społeczna uobecnia się poprzez </w:t>
      </w:r>
      <w:r w:rsidR="005A59ED" w:rsidRPr="005A59ED">
        <w:rPr>
          <w:rFonts w:ascii="Times New Roman" w:hAnsi="Times New Roman" w:cs="Times New Roman"/>
          <w:i/>
          <w:sz w:val="24"/>
          <w:szCs w:val="24"/>
        </w:rPr>
        <w:lastRenderedPageBreak/>
        <w:t>poznawanie</w:t>
      </w:r>
      <w:r w:rsidRPr="005A59ED">
        <w:rPr>
          <w:rFonts w:ascii="Times New Roman" w:hAnsi="Times New Roman" w:cs="Times New Roman"/>
          <w:i/>
          <w:sz w:val="24"/>
          <w:szCs w:val="24"/>
        </w:rPr>
        <w:t xml:space="preserve"> grup </w:t>
      </w:r>
      <w:r w:rsidR="005A59ED" w:rsidRPr="005A59ED">
        <w:rPr>
          <w:rFonts w:ascii="Times New Roman" w:hAnsi="Times New Roman" w:cs="Times New Roman"/>
          <w:i/>
          <w:sz w:val="24"/>
          <w:szCs w:val="24"/>
        </w:rPr>
        <w:t>rówieśniczych</w:t>
      </w:r>
      <w:r w:rsidRPr="005A59ED">
        <w:rPr>
          <w:rFonts w:ascii="Times New Roman" w:hAnsi="Times New Roman" w:cs="Times New Roman"/>
          <w:i/>
          <w:sz w:val="24"/>
          <w:szCs w:val="24"/>
        </w:rPr>
        <w:t>, tradycji życia wspólnotowego, zasad, ale w efekcie rodzi potrzebę bycia z grupą</w:t>
      </w:r>
      <w:r w:rsidR="005A59ED" w:rsidRPr="005A59ED">
        <w:rPr>
          <w:rFonts w:ascii="Times New Roman" w:hAnsi="Times New Roman" w:cs="Times New Roman"/>
          <w:i/>
          <w:sz w:val="24"/>
          <w:szCs w:val="24"/>
        </w:rPr>
        <w:t xml:space="preserve">. Aspekty fizyczne to trening oczu, integracja. </w:t>
      </w:r>
    </w:p>
    <w:p w:rsidR="0052454A" w:rsidRDefault="0052454A" w:rsidP="0044495B">
      <w:pPr>
        <w:jc w:val="both"/>
        <w:rPr>
          <w:rFonts w:ascii="Times New Roman" w:hAnsi="Times New Roman" w:cs="Times New Roman"/>
          <w:sz w:val="24"/>
          <w:szCs w:val="24"/>
        </w:rPr>
      </w:pPr>
      <w:r w:rsidRPr="0052454A">
        <w:rPr>
          <w:rFonts w:ascii="Times New Roman" w:hAnsi="Times New Roman" w:cs="Times New Roman"/>
          <w:b/>
          <w:i/>
          <w:sz w:val="24"/>
          <w:szCs w:val="24"/>
        </w:rPr>
        <w:t>Tworzenie pozytywnego klimatu w klasie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54A">
        <w:rPr>
          <w:rFonts w:ascii="Times New Roman" w:hAnsi="Times New Roman" w:cs="Times New Roman"/>
          <w:sz w:val="24"/>
          <w:szCs w:val="24"/>
        </w:rPr>
        <w:t xml:space="preserve">/ Joanna </w:t>
      </w:r>
      <w:proofErr w:type="spellStart"/>
      <w:r w:rsidRPr="0052454A">
        <w:rPr>
          <w:rFonts w:ascii="Times New Roman" w:hAnsi="Times New Roman" w:cs="Times New Roman"/>
          <w:sz w:val="24"/>
          <w:szCs w:val="24"/>
        </w:rPr>
        <w:t>Wieremiejewicz</w:t>
      </w:r>
      <w:proofErr w:type="spellEnd"/>
      <w:r w:rsidRPr="0052454A">
        <w:rPr>
          <w:rFonts w:ascii="Times New Roman" w:hAnsi="Times New Roman" w:cs="Times New Roman"/>
          <w:sz w:val="24"/>
          <w:szCs w:val="24"/>
        </w:rPr>
        <w:t>-Podkościelna // Życie Szkoły. – 2019, nr 9, s. 29-33</w:t>
      </w:r>
    </w:p>
    <w:p w:rsidR="005A59ED" w:rsidRDefault="0052454A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54A">
        <w:rPr>
          <w:rFonts w:ascii="Times New Roman" w:hAnsi="Times New Roman" w:cs="Times New Roman"/>
          <w:i/>
          <w:sz w:val="24"/>
          <w:szCs w:val="24"/>
        </w:rPr>
        <w:t>Pierwsze skojarzenia, które przychodzą do głowy, kiedy myślimy o klimacie, atmosferze czy środowisku, to te związane ze zmieniającym</w:t>
      </w:r>
      <w:r w:rsidR="0089710B">
        <w:rPr>
          <w:rFonts w:ascii="Times New Roman" w:hAnsi="Times New Roman" w:cs="Times New Roman"/>
          <w:i/>
          <w:sz w:val="24"/>
          <w:szCs w:val="24"/>
        </w:rPr>
        <w:t xml:space="preserve">i się </w:t>
      </w:r>
      <w:r w:rsidRPr="0052454A">
        <w:rPr>
          <w:rFonts w:ascii="Times New Roman" w:hAnsi="Times New Roman" w:cs="Times New Roman"/>
          <w:i/>
          <w:sz w:val="24"/>
          <w:szCs w:val="24"/>
        </w:rPr>
        <w:t>warunkami atmosferycznymi. Kiedy jednak mówimy o klimacie, atmosferze c</w:t>
      </w:r>
      <w:r w:rsidR="0089710B">
        <w:rPr>
          <w:rFonts w:ascii="Times New Roman" w:hAnsi="Times New Roman" w:cs="Times New Roman"/>
          <w:i/>
          <w:sz w:val="24"/>
          <w:szCs w:val="24"/>
        </w:rPr>
        <w:t xml:space="preserve">zy środowisku w grupie klasowej </w:t>
      </w:r>
      <w:r w:rsidRPr="0052454A">
        <w:rPr>
          <w:rFonts w:ascii="Times New Roman" w:hAnsi="Times New Roman" w:cs="Times New Roman"/>
          <w:i/>
          <w:sz w:val="24"/>
          <w:szCs w:val="24"/>
        </w:rPr>
        <w:t>przymiotnik gorący czy ch</w:t>
      </w:r>
      <w:r w:rsidR="0036279E">
        <w:rPr>
          <w:rFonts w:ascii="Times New Roman" w:hAnsi="Times New Roman" w:cs="Times New Roman"/>
          <w:i/>
          <w:sz w:val="24"/>
          <w:szCs w:val="24"/>
        </w:rPr>
        <w:t>łodny, którymi posługujemy się opisując to, co nienamacalne p</w:t>
      </w:r>
      <w:bookmarkStart w:id="0" w:name="_GoBack"/>
      <w:bookmarkEnd w:id="0"/>
      <w:r w:rsidRPr="0052454A">
        <w:rPr>
          <w:rFonts w:ascii="Times New Roman" w:hAnsi="Times New Roman" w:cs="Times New Roman"/>
          <w:i/>
          <w:sz w:val="24"/>
          <w:szCs w:val="24"/>
        </w:rPr>
        <w:t xml:space="preserve">rzestają być </w:t>
      </w:r>
      <w:r w:rsidR="00641946">
        <w:rPr>
          <w:rFonts w:ascii="Times New Roman" w:hAnsi="Times New Roman" w:cs="Times New Roman"/>
          <w:i/>
          <w:sz w:val="24"/>
          <w:szCs w:val="24"/>
        </w:rPr>
        <w:t>poznawczo wystarczające. Co mają na myśli uczniowie mówiący o</w:t>
      </w:r>
      <w:r w:rsidRPr="0052454A">
        <w:rPr>
          <w:rFonts w:ascii="Times New Roman" w:hAnsi="Times New Roman" w:cs="Times New Roman"/>
          <w:i/>
          <w:sz w:val="24"/>
          <w:szCs w:val="24"/>
        </w:rPr>
        <w:t xml:space="preserve"> nienajlepszej atmosferze czy „słabym” klimacie w klasie? </w:t>
      </w:r>
    </w:p>
    <w:p w:rsidR="0052454A" w:rsidRDefault="0052454A" w:rsidP="004449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296" w:rsidRPr="007F2296" w:rsidRDefault="007F2296" w:rsidP="007F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7F2296">
        <w:rPr>
          <w:rFonts w:ascii="Times New Roman" w:hAnsi="Times New Roman" w:cs="Times New Roman"/>
          <w:sz w:val="24"/>
          <w:szCs w:val="24"/>
        </w:rPr>
        <w:t>Na podstawie recenzji wydawnictw</w:t>
      </w:r>
    </w:p>
    <w:p w:rsidR="0052454A" w:rsidRPr="007F2296" w:rsidRDefault="007F2296" w:rsidP="007F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7F2296">
        <w:rPr>
          <w:rFonts w:ascii="Times New Roman" w:hAnsi="Times New Roman" w:cs="Times New Roman"/>
          <w:sz w:val="24"/>
          <w:szCs w:val="24"/>
        </w:rPr>
        <w:t>opracowała: Marta Głogowska</w:t>
      </w:r>
    </w:p>
    <w:sectPr w:rsidR="0052454A" w:rsidRPr="007F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6D"/>
    <w:rsid w:val="00014836"/>
    <w:rsid w:val="001E5BC8"/>
    <w:rsid w:val="0023454A"/>
    <w:rsid w:val="00291051"/>
    <w:rsid w:val="002E2949"/>
    <w:rsid w:val="0035227B"/>
    <w:rsid w:val="0036279E"/>
    <w:rsid w:val="003A654F"/>
    <w:rsid w:val="003D2935"/>
    <w:rsid w:val="003E706D"/>
    <w:rsid w:val="0044495B"/>
    <w:rsid w:val="004A6951"/>
    <w:rsid w:val="004E525A"/>
    <w:rsid w:val="0052454A"/>
    <w:rsid w:val="00592C4E"/>
    <w:rsid w:val="005A59ED"/>
    <w:rsid w:val="005E58C2"/>
    <w:rsid w:val="00641946"/>
    <w:rsid w:val="006669A5"/>
    <w:rsid w:val="006F144A"/>
    <w:rsid w:val="007F2296"/>
    <w:rsid w:val="0080576B"/>
    <w:rsid w:val="0089710B"/>
    <w:rsid w:val="00913B4C"/>
    <w:rsid w:val="0094589C"/>
    <w:rsid w:val="00A33A06"/>
    <w:rsid w:val="00A647D3"/>
    <w:rsid w:val="00A85B03"/>
    <w:rsid w:val="00B42B24"/>
    <w:rsid w:val="00B63920"/>
    <w:rsid w:val="00B95B0B"/>
    <w:rsid w:val="00BE2A0C"/>
    <w:rsid w:val="00BE3998"/>
    <w:rsid w:val="00BF1C32"/>
    <w:rsid w:val="00C449F2"/>
    <w:rsid w:val="00C7510F"/>
    <w:rsid w:val="00CF5C43"/>
    <w:rsid w:val="00D3628B"/>
    <w:rsid w:val="00D931AD"/>
    <w:rsid w:val="00DA1797"/>
    <w:rsid w:val="00DC3779"/>
    <w:rsid w:val="00DD6C8D"/>
    <w:rsid w:val="00E70EED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0BF5"/>
  <w15:chartTrackingRefBased/>
  <w15:docId w15:val="{D2A66942-1496-4FFB-BDE9-BA51D50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dcterms:created xsi:type="dcterms:W3CDTF">2020-02-01T08:21:00Z</dcterms:created>
  <dcterms:modified xsi:type="dcterms:W3CDTF">2020-02-03T08:05:00Z</dcterms:modified>
</cp:coreProperties>
</file>